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141be2cd20894b92" /></Relationships>
</file>

<file path=word/document.xml><?xml version="1.0" encoding="utf-8"?>
<w:document xmlns:w="http://schemas.openxmlformats.org/wordprocessingml/2006/main">
  <w:body>
    <w:p>
      <w:pPr>
        <w:spacing w:line="360" w:lineRule="auto"/>
        <w:jc w:val="right"/>
      </w:pPr>
      <w:r>
        <w:rPr>
          <w:rFonts w:ascii="Cambria Bold" w:hAnsi="Cambria Bold"/>
          <w:b/>
          <w:sz w:val="24"/>
        </w:rPr>
        <w:t>Anexa nr. 15</w:t>
      </w:r>
    </w:p>
    <w:p>
      <w:pPr>
        <w:spacing w:line="360" w:lineRule="auto"/>
      </w:pPr>
      <w:r>
        <w:rPr>
          <w:rFonts w:ascii="Cambria Bold Italic" w:hAnsi="Cambria Bold Italic"/>
          <w:b/>
          <w:i/>
          <w:sz w:val="29"/>
        </w:rPr>
        <w:t>F1 - Fișa de verificare a criteriilor de eligibilitate și de selecție locale</w:t>
      </w:r>
    </w:p>
    <w:p>
      <w:pPr>
        <w:spacing w:line="60" w:lineRule="auto"/>
        <w:ind w:left="0" w:right="0" w:firstLine="493"/>
      </w:pPr>
      <w:r>
        <w:rPr>
          <w:rFonts w:ascii="Cambria" w:hAnsi="Cambria"/>
          <w:b w:val="false"/>
          <w:sz w:val="24"/>
        </w:rPr>
        <w:t> </w:t>
      </w:r>
    </w:p>
    <w:p>
      <w:pPr>
        <w:spacing w:line="264" w:lineRule="auto"/>
      </w:pPr>
      <w:r>
        <w:rPr>
          <w:rFonts w:ascii="Cambria" w:hAnsi="Cambria"/>
          <w:b w:val="false"/>
          <w:sz w:val="24"/>
        </w:rPr>
        <w:t>Nr. autorizație GAL</w:t>
      </w:r>
      <w:r>
        <w:rPr>
          <w:rFonts w:ascii="Cambria" w:hAnsi="Cambria"/>
          <w:b w:val="false"/>
          <w:sz w:val="24"/>
        </w:rPr>
        <w:t>   </w:t>
      </w:r>
      <w:r>
        <w:rPr>
          <w:rFonts w:ascii="Cambria Bold" w:hAnsi="Cambria Bold"/>
          <w:b/>
          <w:sz w:val="24"/>
        </w:rPr>
        <w:t>153</w:t>
      </w:r>
    </w:p>
    <w:p>
      <w:pPr>
        <w:spacing w:line="264" w:lineRule="auto"/>
      </w:pPr>
      <w:r>
        <w:rPr>
          <w:rFonts w:ascii="Cambria" w:hAnsi="Cambria"/>
          <w:b w:val="false"/>
          <w:sz w:val="24"/>
        </w:rPr>
        <w:t>Denumire parteneriat/GAL</w:t>
      </w:r>
      <w:r>
        <w:rPr>
          <w:rFonts w:ascii="Cambria" w:hAnsi="Cambria"/>
          <w:b w:val="false"/>
          <w:sz w:val="24"/>
        </w:rPr>
        <w:t>   </w:t>
      </w:r>
      <w:r>
        <w:rPr>
          <w:rFonts w:ascii="Cambria Bold" w:hAnsi="Cambria Bold"/>
          <w:b/>
          <w:sz w:val="24"/>
        </w:rPr>
        <w:t>ASOCIAȚIA GRUPUL DE ACȚIUNE LOCAL ȚARA VRANCEI</w:t>
      </w:r>
    </w:p>
    <w:p>
      <w:pPr>
        <w:spacing w:line="264" w:lineRule="auto"/>
      </w:pPr>
      <w:r>
        <w:rPr>
          <w:rFonts w:ascii="Cambria" w:hAnsi="Cambria"/>
          <w:b w:val="false"/>
          <w:sz w:val="24"/>
        </w:rPr>
        <w:t>Denumire intervenție</w:t>
      </w:r>
      <w:r>
        <w:rPr>
          <w:rFonts w:ascii="Cambria" w:hAnsi="Cambria"/>
          <w:b w:val="false"/>
          <w:sz w:val="24"/>
        </w:rPr>
        <w:t>   </w:t>
      </w:r>
      <w:r>
        <w:rPr>
          <w:rFonts w:ascii="Cambria Bold" w:hAnsi="Cambria Bold"/>
          <w:b/>
          <w:sz w:val="24"/>
        </w:rPr>
        <w:t>M1 - Patrimoniu între tradiție și viitor</w:t>
      </w:r>
    </w:p>
    <w:p>
      <w:pPr>
        <w:spacing w:line="264" w:lineRule="auto"/>
      </w:pPr>
      <w:r>
        <w:rPr>
          <w:rFonts w:ascii="Cambria" w:hAnsi="Cambria"/>
          <w:b w:val="false"/>
          <w:sz w:val="24"/>
        </w:rPr>
        <w:t>Data de lansare a sesiunii</w:t>
      </w:r>
      <w:r>
        <w:rPr>
          <w:rFonts w:ascii="Cambria" w:hAnsi="Cambria"/>
          <w:b w:val="false"/>
          <w:sz w:val="24"/>
        </w:rPr>
        <w:t>   </w:t>
      </w:r>
      <w:r>
        <w:rPr>
          <w:rFonts w:ascii="Cambria" w:hAnsi="Cambria"/>
          <w:b w:val="false"/>
          <w:color w:val="8F8F8F"/>
          <w:sz w:val="24"/>
        </w:rPr>
        <w:t>_ _ _ _ _ _ _ _ _ _ _ _ _ _ _ _ _ _ _ _ _ _ _ _ _ _ _ _ _ _ _ _ _ _</w:t>
      </w:r>
    </w:p>
    <w:p>
      <w:pPr>
        <w:spacing w:line="264" w:lineRule="auto"/>
      </w:pPr>
      <w:r>
        <w:rPr>
          <w:rFonts w:ascii="Cambria" w:hAnsi="Cambria"/>
          <w:b w:val="false"/>
          <w:sz w:val="24"/>
        </w:rPr>
        <w:t>Denumirea proiectului</w:t>
      </w:r>
      <w:r>
        <w:rPr>
          <w:rFonts w:ascii="Cambria" w:hAnsi="Cambria"/>
          <w:b w:val="false"/>
          <w:sz w:val="24"/>
        </w:rPr>
        <w:t>   </w:t>
      </w:r>
      <w:r>
        <w:rPr>
          <w:rFonts w:ascii="Cambria" w:hAnsi="Cambria"/>
          <w:b w:val="false"/>
          <w:color w:val="8F8F8F"/>
          <w:sz w:val="24"/>
        </w:rPr>
        <w:t>_ _ _ _ _ _ _ _ _ _ _ _ _ _ _ _ _ _ _ _ _ _ _ _ _ _ _ _ _ _ _ _ _ _ _ _</w:t>
      </w:r>
    </w:p>
    <w:p>
      <w:pPr>
        <w:spacing w:line="264" w:lineRule="auto"/>
      </w:pPr>
      <w:r>
        <w:rPr>
          <w:rFonts w:ascii="Cambria" w:hAnsi="Cambria"/>
          <w:b w:val="false"/>
          <w:sz w:val="24"/>
        </w:rPr>
        <w:t>Solicitantul</w:t>
      </w:r>
      <w:r>
        <w:rPr>
          <w:rFonts w:ascii="Cambria" w:hAnsi="Cambria"/>
          <w:b w:val="false"/>
          <w:sz w:val="24"/>
        </w:rPr>
        <w:t>   </w:t>
      </w:r>
      <w:r>
        <w:rPr>
          <w:rFonts w:ascii="Cambria" w:hAnsi="Cambria"/>
          <w:b w:val="false"/>
          <w:color w:val="8F8F8F"/>
          <w:sz w:val="24"/>
        </w:rPr>
        <w:t>_ _ _ _ _ _ _ _ _ _ _ _ _ _ _ _ _ _ _ _ _ _ _ _ _ _ _ _ _ _ _ _ _ _ _ _ _ _ _ _ _ _ _ _</w:t>
      </w:r>
    </w:p>
    <w:p>
      <w:pPr>
        <w:spacing w:line="264" w:lineRule="auto"/>
      </w:pPr>
      <w:r>
        <w:rPr>
          <w:rFonts w:ascii="Cambria" w:hAnsi="Cambria"/>
          <w:b w:val="false"/>
          <w:sz w:val="24"/>
        </w:rPr>
        <w:t>Data depunerii proiectului</w:t>
      </w:r>
      <w:r>
        <w:rPr>
          <w:rFonts w:ascii="Cambria" w:hAnsi="Cambria"/>
          <w:b w:val="false"/>
          <w:sz w:val="24"/>
        </w:rPr>
        <w:t>   </w:t>
      </w:r>
      <w:r>
        <w:rPr>
          <w:rFonts w:ascii="Cambria" w:hAnsi="Cambria"/>
          <w:b w:val="false"/>
          <w:color w:val="8F8F8F"/>
          <w:sz w:val="24"/>
        </w:rPr>
        <w:t>_ _ _ _ _ _ _ _ _ _ _ _ _ _ _ _ _ _ _ _ _ _ _ _ _ _ _ _ _ _ _ _ _</w:t>
      </w:r>
    </w:p>
    <w:p>
      <w:pPr>
        <w:spacing w:line="264" w:lineRule="auto"/>
      </w:pPr>
      <w:r>
        <w:rPr>
          <w:rFonts w:ascii="Cambria" w:hAnsi="Cambria"/>
          <w:b w:val="false"/>
          <w:sz w:val="24"/>
        </w:rPr>
        <w:t>Valoarea publică nerambursabilă a proiectului</w:t>
      </w:r>
      <w:r>
        <w:rPr>
          <w:rFonts w:ascii="Cambria" w:hAnsi="Cambria"/>
          <w:b w:val="false"/>
          <w:sz w:val="24"/>
        </w:rPr>
        <w:t>   </w:t>
      </w:r>
      <w:r>
        <w:rPr>
          <w:rFonts w:ascii="Cambria" w:hAnsi="Cambria"/>
          <w:b w:val="false"/>
          <w:color w:val="8F8F8F"/>
          <w:sz w:val="24"/>
        </w:rPr>
        <w:t>_ _ _ _ _ _ _ _ _ _ _ _ _ _ _ _ _ _ _</w:t>
      </w:r>
    </w:p>
    <w:p>
      <w:pPr>
        <w:spacing w:line="264" w:lineRule="auto"/>
      </w:pPr>
      <w:r>
        <w:rPr>
          <w:rFonts w:ascii="Cambria" w:hAnsi="Cambria"/>
          <w:b w:val="false"/>
          <w:sz w:val="24"/>
        </w:rPr>
        <w:t>Valoarea totală a proiectului</w:t>
      </w:r>
      <w:r>
        <w:rPr>
          <w:rFonts w:ascii="Cambria" w:hAnsi="Cambria"/>
          <w:b w:val="false"/>
          <w:sz w:val="24"/>
        </w:rPr>
        <w:t>   </w:t>
      </w:r>
      <w:r>
        <w:rPr>
          <w:rFonts w:ascii="Cambria" w:hAnsi="Cambria"/>
          <w:b w:val="false"/>
          <w:color w:val="8F8F8F"/>
          <w:sz w:val="24"/>
        </w:rPr>
        <w:t>_ _ _ _ _ _ _ _ _ _ _ _ _ _ _ _ _ _ _ _ _ _ _ _ _ _ _ _ _ _ _ _</w:t>
      </w:r>
    </w:p>
    <w:p>
      <w:pPr>
        <w:spacing w:line="204" w:lineRule="auto"/>
        <w:ind w:left="0" w:right="0" w:firstLine="493"/>
      </w:pPr>
      <w:r>
        <w:rPr>
          <w:rFonts w:ascii="Cambria" w:hAnsi="Cambria"/>
          <w:b w:val="false"/>
          <w:sz w:val="24"/>
        </w:rPr>
        <w:t> </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214F7D"/>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750" w:type="pct"/>
            <w:shd w:val="clear" w:color="auto" w:fill="214F7D"/>
            <w:vAlign w:val="center"/>
          </w:tcPr>
          <w:p>
            <w:r>
              <w:rPr>
                <w:rFonts w:ascii="Cambria Bold" w:hAnsi="Cambria Bold"/>
                <w:b/>
                <w:color w:val="FFFFFF"/>
                <w:sz w:val="24"/>
              </w:rPr>
              <w:t>Criteriu de eligibilitate</w:t>
            </w:r>
          </w:p>
        </w:tc>
        <w:tc>
          <w:tcPr>
            <w:tcW w:w="500" w:type="pct"/>
            <w:shd w:val="clear" w:color="auto" w:fill="214F7D"/>
            <w:vAlign w:val="center"/>
          </w:tcPr>
          <w:p>
            <w:pPr>
              <w:keepNext/>
              <w:jc w:val="center"/>
            </w:pPr>
            <w:r>
              <w:rPr>
                <w:rFonts w:ascii="Cambria Bold" w:hAnsi="Cambria Bold"/>
                <w:b/>
                <w:color w:val="FFFFFF"/>
                <w:sz w:val="24"/>
              </w:rPr>
              <w:t>DA</w:t>
            </w:r>
          </w:p>
        </w:tc>
        <w:tc>
          <w:tcPr>
            <w:tcW w:w="500" w:type="pct"/>
            <w:shd w:val="clear" w:color="auto" w:fill="214F7D"/>
            <w:vAlign w:val="center"/>
          </w:tcPr>
          <w:p>
            <w:pPr>
              <w:keepNext/>
              <w:jc w:val="center"/>
            </w:pPr>
            <w:r>
              <w:rPr>
                <w:rFonts w:ascii="Cambria Bold" w:hAnsi="Cambria Bold"/>
                <w:b/>
                <w:color w:val="FFFFFF"/>
                <w:sz w:val="24"/>
              </w:rPr>
              <w:t>NU</w:t>
            </w:r>
          </w:p>
        </w:tc>
        <w:tc>
          <w:tcPr>
            <w:shd w:val="clear" w:color="auto" w:fill="214F7D"/>
            <w:vAlign w:val="center"/>
          </w:tcPr>
          <w:p>
            <w:r>
              <w:rPr>
                <w:rFonts w:ascii="Cambria Bold" w:hAnsi="Cambria Bold"/>
                <w:b/>
                <w:color w:val="FFFFFF"/>
                <w:sz w:val="24"/>
              </w:rPr>
              <w:t>Observații / Justificări</w:t>
            </w:r>
          </w:p>
        </w:tc>
      </w:tr>
      <w:tr>
        <w:trPr>
          <w:trHeight w:val="270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Dacă sunt îndeplinite toate condițiile de mai jos, se va bifa</w:t>
            </w:r>
            <w:r>
              <w:rPr>
                <w:rFonts w:ascii="Cambria Bold" w:hAnsi="Cambria Bold"/>
                <w:b/>
                <w:color w:val="FFFFFF"/>
                <w:sz w:val="24"/>
              </w:rPr>
              <w:t> DA  </w:t>
            </w:r>
            <w:r>
              <w:rPr>
                <w:rFonts w:ascii="Cambria" w:hAnsi="Cambria"/>
                <w:b w:val="false"/>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 </w:t>
            </w:r>
            <w:r>
              <w:rPr>
                <w:rFonts w:ascii="Cambria Bold" w:hAnsi="Cambria Bold"/>
                <w:b/>
                <w:color w:val="FFFFFF"/>
                <w:sz w:val="24"/>
              </w:rPr>
              <w:t> NU  </w:t>
            </w:r>
            <w:r>
              <w:rPr>
                <w:rFonts w:ascii="Cambria" w:hAnsi="Cambria"/>
                <w:b w:val="false"/>
                <w:color w:val="FFFFFF"/>
                <w:sz w:val="24"/>
              </w:rPr>
              <w:t>și se va menționa acest aspect la rubrica, alături de justificarea privind neîndeplinirea criteriului. În cazul în care situația este remediată, la rubrica </w:t>
            </w:r>
            <w:r>
              <w:rPr>
                <w:rFonts w:ascii="Cambria Bold" w:hAnsi="Cambria Bold"/>
                <w:b/>
                <w:color w:val="FFFFFF"/>
                <w:sz w:val="24"/>
              </w:rPr>
              <w:t> Observații  </w:t>
            </w:r>
            <w:r>
              <w:rPr>
                <w:rFonts w:ascii="Cambria" w:hAnsi="Cambria"/>
                <w:b w:val="false"/>
                <w:color w:val="FFFFFF"/>
                <w:sz w:val="24"/>
              </w:rPr>
              <w:t>se va specifica mențiunea </w:t>
            </w:r>
            <w:r>
              <w:rPr>
                <w:rFonts w:ascii="Cambria Bold" w:hAnsi="Cambria Bold"/>
                <w:b/>
                <w:color w:val="FFFFFF"/>
                <w:sz w:val="24"/>
              </w:rPr>
              <w:t> Criteriul este îndeplinit ca urmare a răspunsului la solicitarea de clarificări  </w:t>
            </w:r>
            <w:r>
              <w:rPr>
                <w:rFonts w:ascii="Cambria" w:hAnsi="Cambria"/>
                <w:b w:val="false"/>
                <w:color w:val="FFFFFF"/>
                <w:sz w:val="24"/>
              </w:rPr>
              <w:t>și se va bifa </w:t>
            </w:r>
            <w:r>
              <w:rPr>
                <w:rFonts w:ascii="Cambria Bold" w:hAnsi="Cambria Bold"/>
                <w:b/>
                <w:color w:val="FFFFFF"/>
                <w:sz w:val="24"/>
              </w:rPr>
              <w:t> DA</w:t>
            </w:r>
            <w:r>
              <w:rPr>
                <w:rFonts w:ascii="Cambria" w:hAnsi="Cambria"/>
                <w:b w:val="false"/>
                <w:color w:val="FFFFFF"/>
                <w:sz w:val="24"/>
              </w:rPr>
              <w:t>.</w:t>
            </w:r>
          </w:p>
        </w:tc>
      </w:tr>
      <w:tr>
        <w:trPr>
          <w:trHeight w:val="540" w:hRule="atLeast"/>
        </w:trPr>
        <w:tc>
          <w:tcPr>
            <w:vMerge w:val="restart"/>
            <w:vAlign w:val="center"/>
          </w:tcPr>
          <w:p>
            <w:r>
              <w:rPr>
                <w:rFonts w:ascii="Cambria Bold" w:hAnsi="Cambria Bold"/>
                <w:b/>
                <w:color w:val="1B4167"/>
                <w:sz w:val="24"/>
              </w:rPr>
              <w:t>EG 01 </w:t>
            </w:r>
          </w:p>
        </w:tc>
        <w:tc>
          <w:tcPr>
            <w:vAlign w:val="center"/>
          </w:tcPr>
          <w:p>
            <w:r>
              <w:rPr>
                <w:rFonts w:ascii="Cambria Bold" w:hAnsi="Cambria Bold"/>
                <w:b/>
                <w:color w:val="1B4167"/>
                <w:sz w:val="24"/>
              </w:rPr>
              <w:t>Solicitantul trebuie să se încadreze în categoria beneficiarilor eligibili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Expertul GAL verifica daca solicitantul se incadreaza in categoria beneficiarilor eligibili in baza documentelor mentionate mai jos; in acest caz criteriul se considera indeplinit.</w:t>
            </w:r>
          </w:p>
          <w:p>
            <w:pPr>
              <w:spacing w:line="360" w:lineRule="auto"/>
              <w:ind w:left="0" w:right="0" w:firstLine="493"/>
            </w:pPr>
            <w:r>
              <w:rPr>
                <w:rFonts w:ascii="Cambria" w:hAnsi="Cambria"/>
                <w:b w:val="false"/>
                <w:sz w:val="24"/>
              </w:rPr>
              <w:t>Documente verificate:</w:t>
            </w:r>
          </w:p>
          <w:p>
            <w:pPr>
              <w:spacing w:line="360" w:lineRule="auto"/>
              <w:ind w:left="0" w:right="0" w:firstLine="493"/>
            </w:pPr>
            <w:r>
              <w:rPr>
                <w:rFonts w:ascii="Cambria" w:hAnsi="Cambria"/>
                <w:b w:val="false"/>
                <w:sz w:val="24"/>
              </w:rPr>
              <w:t>-Fișa intervenţiei din SDL, corelata cu prevederile Ghidului solicitantului.</w:t>
            </w:r>
          </w:p>
          <w:p>
            <w:pPr>
              <w:spacing w:line="360" w:lineRule="auto"/>
              <w:ind w:left="0" w:right="0" w:firstLine="493"/>
            </w:pPr>
            <w:r>
              <w:rPr>
                <w:rFonts w:ascii="Cambria" w:hAnsi="Cambria"/>
                <w:b w:val="false"/>
                <w:sz w:val="24"/>
              </w:rPr>
              <w:t>-Actele juridice de înființare și funcționare, specifice fiecărei categorii de solicitanți, respectiv:</w:t>
            </w:r>
          </w:p>
          <w:p>
            <w:pPr>
              <w:spacing w:line="360" w:lineRule="auto"/>
              <w:ind w:left="0" w:right="0" w:firstLine="493"/>
            </w:pPr>
            <w:r>
              <w:rPr>
                <w:rFonts w:ascii="Cambria" w:hAnsi="Cambria"/>
                <w:b w:val="false"/>
                <w:sz w:val="24"/>
              </w:rPr>
              <w:t>-  in cazul autoritatilor publice locale (UAT) - CUI (Cod Unic de Inregistrare)</w:t>
            </w:r>
          </w:p>
          <w:p>
            <w:pPr>
              <w:spacing w:line="360" w:lineRule="auto"/>
              <w:ind w:left="0" w:right="0" w:firstLine="493"/>
            </w:pPr>
            <w:r>
              <w:rPr>
                <w:rFonts w:ascii="Cambria" w:hAnsi="Cambria"/>
                <w:b w:val="false"/>
                <w:sz w:val="24"/>
              </w:rPr>
              <w:t>-  in cazul ADI - Actul de înfiinţare şi statutul ADI .</w:t>
            </w:r>
          </w:p>
          <w:p>
            <w:pPr>
              <w:spacing w:line="360" w:lineRule="auto"/>
              <w:ind w:left="0" w:right="0" w:firstLine="493"/>
            </w:pPr>
            <w:r>
              <w:rPr>
                <w:rFonts w:ascii="Cambria" w:hAnsi="Cambria"/>
                <w:b w:val="false"/>
                <w:sz w:val="24"/>
              </w:rPr>
              <w:t>- in cazul asociatiilor si fundatiilor: Incheiere privind înscrierea în Registrul Asociațiilor și Fundațiilor, rămasă definitivă, Certificat de înregistrare în Registrul Asociațiilor și Fundațiilor,  Actul de înfiinţare şi statutul.</w:t>
            </w:r>
          </w:p>
          <w:p>
            <w:pPr>
              <w:spacing w:line="360" w:lineRule="auto"/>
              <w:ind w:left="0" w:right="0" w:firstLine="493"/>
            </w:pPr>
            <w:r>
              <w:rPr>
                <w:rFonts w:ascii="Cambria" w:hAnsi="Cambria"/>
                <w:b w:val="false"/>
                <w:sz w:val="24"/>
              </w:rPr>
              <w:t>- in cazul composesoratelor, obștilor și altor forme asociative de proprietate asupra terenurilor: Încheiere privind înscrierea în Registrul Asociațiilor și Fundațiilor, rămasă definitivă, Certificat de înregistrare în Registrul Asociațiilor și Fundațiilor, Actul de înfiinţare şi statutul</w:t>
            </w:r>
          </w:p>
          <w:p>
            <w:r>
              <w:rPr>
                <w:rFonts w:ascii="Cambria" w:hAnsi="Cambria"/>
                <w:b w:val="false"/>
                <w:sz w:val="24"/>
              </w:rPr>
              <w:t>Cod Unic de Înregistrare / Cod de Înregistrare Fiscală</w:t>
            </w:r>
          </w:p>
          <w:p>
            <w:pPr>
              <w:spacing w:line="360" w:lineRule="auto"/>
              <w:ind w:left="0" w:right="0" w:firstLine="493"/>
            </w:pPr>
            <w:r>
              <w:rPr>
                <w:rFonts w:ascii="Cambria" w:hAnsi="Cambria"/>
                <w:b w:val="false"/>
                <w:sz w:val="24"/>
              </w:rPr>
              <w:t>-  in cazul consorțiului administrativ (ADI) - Actul de înfiinţare şi statutul consorțiului administrativ (ADI) .</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02 </w:t>
            </w:r>
          </w:p>
        </w:tc>
        <w:tc>
          <w:tcPr>
            <w:vAlign w:val="center"/>
          </w:tcPr>
          <w:p>
            <w:r>
              <w:rPr>
                <w:rFonts w:ascii="Cambria Bold" w:hAnsi="Cambria Bold"/>
                <w:b/>
                <w:color w:val="1B4167"/>
                <w:sz w:val="24"/>
              </w:rPr>
              <w:t>Acțiunea / investiția trebuie să se încadreze în cel puțin una din acțiunile eligibile prevăzute prin fișa intervenției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Dacă verificarea documentelor de mai jos confirmă faptul că investiția se încadreză în cel puțin unul din tipurile de investitii eligibile finantabile conform fisei interventiei, criteriul se considera indeplinit.</w:t>
            </w:r>
          </w:p>
          <w:p>
            <w:pPr>
              <w:spacing w:line="360" w:lineRule="auto"/>
              <w:ind w:left="0" w:right="0" w:firstLine="493"/>
            </w:pPr>
            <w:r>
              <w:rPr>
                <w:rFonts w:ascii="Cambria Bold" w:hAnsi="Cambria Bold"/>
                <w:b/>
                <w:sz w:val="24"/>
              </w:rPr>
              <w:t>Documente verificate:</w:t>
            </w:r>
          </w:p>
          <w:p>
            <w:pPr>
              <w:spacing w:line="360" w:lineRule="auto"/>
              <w:ind w:left="0" w:right="0" w:firstLine="493"/>
            </w:pPr>
            <w:r>
              <w:rPr>
                <w:rFonts w:ascii="Cambria" w:hAnsi="Cambria"/>
                <w:b w:val="false"/>
                <w:sz w:val="24"/>
              </w:rPr>
              <w:t>-SF/DALI//MJ/Cerere de finantare;</w:t>
            </w:r>
          </w:p>
          <w:p>
            <w:pPr>
              <w:spacing w:line="360" w:lineRule="auto"/>
              <w:ind w:left="0" w:right="0" w:firstLine="493"/>
            </w:pPr>
            <w:r>
              <w:rPr>
                <w:rFonts w:ascii="Cambria" w:hAnsi="Cambria"/>
                <w:b w:val="false"/>
                <w:sz w:val="24"/>
              </w:rPr>
              <w:t>-Fisa Interventiei;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03 </w:t>
            </w:r>
          </w:p>
        </w:tc>
        <w:tc>
          <w:tcPr>
            <w:vAlign w:val="center"/>
          </w:tcPr>
          <w:p>
            <w:r>
              <w:rPr>
                <w:rFonts w:ascii="Cambria Bold" w:hAnsi="Cambria Bold"/>
                <w:b/>
                <w:color w:val="1B4167"/>
                <w:sz w:val="24"/>
              </w:rPr>
              <w:t>Proiectul vizează promovarea și conservarea patrimoniului local material și imaterial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Criteriul de eligibilitate va fi îndeplinit dacă investițiile și/sau serviciile propuse prin proiect contribuie la susținerea, conservarea, reabilitarea, promovarea, punerea în valoare a patrimoniului local material și imaterial, clasificat și/sau neclasificat (obiective de patrimoniu cultural local de clasă B și obiective de patrimoniu neclasificat la nivel local - mobil, imobil și imaterial) . Promovarea către publicul larg va fi asigurată prin realizarea de muzee virtuale /sau/ realizarea de muzee vii în care să existe posibilitatea practicării meșteșugurilor și altor tipuri de activități tradiționale /sau/ studiu, monografie, album, broșură, film, flyere, etc.</w:t>
            </w:r>
          </w:p>
          <w:p>
            <w:pPr>
              <w:spacing w:line="360" w:lineRule="auto"/>
              <w:ind w:left="0" w:right="0" w:firstLine="493"/>
            </w:pPr>
            <w:r>
              <w:rPr>
                <w:rFonts w:ascii="Cambria" w:hAnsi="Cambria"/>
                <w:b w:val="false"/>
                <w:sz w:val="24"/>
              </w:rPr>
              <w:t>Documente verificate:</w:t>
            </w:r>
          </w:p>
          <w:p>
            <w:pPr>
              <w:spacing w:line="360" w:lineRule="auto"/>
              <w:ind w:left="0" w:right="0" w:firstLine="493"/>
            </w:pPr>
            <w:r>
              <w:rPr>
                <w:rFonts w:ascii="Cambria" w:hAnsi="Cambria"/>
                <w:b w:val="false"/>
                <w:sz w:val="24"/>
              </w:rPr>
              <w:t>- Cererea de finanțare/ Studiul de Fezabilitate Conform HG. 907/ 2016 pentru obiectivele/proiectele noi şi mixte de investiţii / documentaţia de Avizare pentru Lucrări de Intervenţii (DALI) conform HG. 907/ 2016 pentru modernizări/ intervenții la construcții existente / Memoriu justificativ (dacă este cazul, în funcție de specificul proiectului): referința la specificul local.</w:t>
            </w:r>
          </w:p>
          <w:p>
            <w:pPr>
              <w:spacing w:line="360" w:lineRule="auto"/>
              <w:ind w:left="0" w:right="0" w:firstLine="493"/>
            </w:pPr>
            <w:r>
              <w:rPr>
                <w:rFonts w:ascii="Cambria" w:hAnsi="Cambria"/>
                <w:b w:val="false"/>
                <w:sz w:val="24"/>
              </w:rPr>
              <w:t>- Bugetul proiectului</w:t>
            </w:r>
          </w:p>
          <w:p>
            <w:pPr>
              <w:spacing w:line="360" w:lineRule="auto"/>
              <w:ind w:left="0" w:right="0" w:firstLine="493"/>
            </w:pPr>
            <w:r>
              <w:rPr>
                <w:rFonts w:ascii="Cambria" w:hAnsi="Cambria"/>
                <w:b w:val="false"/>
                <w:sz w:val="24"/>
              </w:rPr>
              <w:t>- Avizul emis de către Ministerul Culturii / Direcția Judeţeană pentru Cultură pentru patrimoniul cultural de interes local - grupa B, dacă este cazul. </w:t>
            </w:r>
          </w:p>
          <w:p>
            <w:pPr>
              <w:spacing w:line="360" w:lineRule="auto"/>
              <w:ind w:left="0" w:right="0" w:firstLine="493"/>
            </w:pPr>
            <w:r>
              <w:rPr>
                <w:rFonts w:ascii="Cambria" w:hAnsi="Cambria"/>
                <w:b w:val="false"/>
                <w:sz w:val="24"/>
              </w:rPr>
              <w:t>- Documentul pentru obiectivele de patrimoniu neclasificate, dacă este cazul.</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04 </w:t>
            </w:r>
          </w:p>
        </w:tc>
        <w:tc>
          <w:tcPr>
            <w:vAlign w:val="center"/>
          </w:tcPr>
          <w:p>
            <w:r>
              <w:rPr>
                <w:rFonts w:ascii="Cambria Bold" w:hAnsi="Cambria Bold"/>
                <w:b/>
                <w:color w:val="1B4167"/>
                <w:sz w:val="24"/>
              </w:rPr>
              <w:t>Proiectul trebuie să se realizeze în teritoriul GAL Țara Vrancei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În cazul proiectelor de investiții</w:t>
            </w:r>
          </w:p>
          <w:p>
            <w:pPr>
              <w:spacing w:line="360" w:lineRule="auto"/>
              <w:ind w:left="0" w:right="0" w:firstLine="493"/>
            </w:pPr>
            <w:r>
              <w:rPr>
                <w:rFonts w:ascii="Cambria" w:hAnsi="Cambria"/>
                <w:b w:val="false"/>
                <w:sz w:val="24"/>
              </w:rPr>
              <w:t>Documente verificate: SF/DALI/PT/MJ/CF;</w:t>
            </w:r>
          </w:p>
          <w:p>
            <w:pPr>
              <w:spacing w:line="360" w:lineRule="auto"/>
              <w:ind w:left="0" w:right="0" w:firstLine="493"/>
            </w:pPr>
            <w:r>
              <w:rPr>
                <w:rFonts w:ascii="Cambria" w:hAnsi="Cambria"/>
                <w:b w:val="false"/>
                <w:sz w:val="24"/>
              </w:rPr>
              <w:t>Certificat de urbanism (pentru proiectele cu construcţii-montaj) sau</w:t>
            </w:r>
          </w:p>
          <w:p>
            <w:pPr>
              <w:spacing w:line="360" w:lineRule="auto"/>
              <w:ind w:left="0" w:right="0" w:firstLine="493"/>
            </w:pPr>
            <w:r>
              <w:rPr>
                <w:rFonts w:ascii="Cambria" w:hAnsi="Cambria"/>
                <w:b w:val="false"/>
                <w:sz w:val="24"/>
              </w:rPr>
              <w:t>Autorizația de construire (dacă solicitantul a obținut autorizația de construire)</w:t>
            </w:r>
          </w:p>
          <w:p>
            <w:pPr>
              <w:spacing w:line="360" w:lineRule="auto"/>
              <w:ind w:left="0" w:right="0" w:firstLine="493"/>
            </w:pPr>
            <w:r>
              <w:rPr>
                <w:rFonts w:ascii="Cambria" w:hAnsi="Cambria"/>
                <w:b w:val="false"/>
                <w:sz w:val="24"/>
              </w:rPr>
              <w:t>Se verifica in documentele mentionate daca investitia propusa prin proiect se realizeaza in teritoriul GAL, caz in care criteriul de eligibilitate va fi considerat indeplinit.</w:t>
            </w:r>
          </w:p>
          <w:p>
            <w:pPr>
              <w:spacing w:line="360" w:lineRule="auto"/>
              <w:ind w:left="0" w:right="0" w:firstLine="493"/>
            </w:pPr>
            <w:r>
              <w:rPr>
                <w:rFonts w:ascii="Cambria" w:hAnsi="Cambria"/>
                <w:b w:val="false"/>
                <w:sz w:val="24"/>
              </w:rPr>
              <w:t>În cazul proiectelor de servicii</w:t>
            </w:r>
          </w:p>
          <w:p>
            <w:pPr>
              <w:spacing w:line="360" w:lineRule="auto"/>
              <w:ind w:left="0" w:right="0" w:firstLine="493"/>
            </w:pPr>
            <w:r>
              <w:rPr>
                <w:rFonts w:ascii="Cambria" w:hAnsi="Cambria"/>
                <w:b w:val="false"/>
                <w:sz w:val="24"/>
              </w:rPr>
              <w:t>Se verifica daca:</w:t>
            </w:r>
          </w:p>
          <w:p>
            <w:pPr>
              <w:spacing w:line="360" w:lineRule="auto"/>
              <w:ind w:left="0" w:right="0" w:firstLine="493"/>
            </w:pPr>
            <w:r>
              <w:rPr>
                <w:rFonts w:ascii="Cambria" w:hAnsi="Cambria"/>
                <w:b w:val="false"/>
                <w:sz w:val="24"/>
              </w:rPr>
              <w:t>- Grupul țintă pentru componenta de servicii a proiectului respectă condițiile de eligibilitate și este format din persoane care își desfășoară activitatea sau au domiciliul pe teritoriul GAL</w:t>
            </w:r>
          </w:p>
          <w:p>
            <w:pPr>
              <w:spacing w:line="360" w:lineRule="auto"/>
              <w:ind w:left="0" w:right="0" w:firstLine="493"/>
            </w:pPr>
            <w:r>
              <w:rPr>
                <w:rFonts w:ascii="Cambria" w:hAnsi="Cambria"/>
                <w:b w:val="false"/>
                <w:sz w:val="24"/>
              </w:rPr>
              <w:t>- Programul de promovare prevede ca activitățile de informare și promovare să se desfășoare pe teritoriul GAL</w:t>
            </w:r>
          </w:p>
          <w:p>
            <w:pPr>
              <w:spacing w:line="360" w:lineRule="auto"/>
              <w:ind w:left="0" w:right="0" w:firstLine="493"/>
            </w:pPr>
            <w:r>
              <w:rPr>
                <w:rFonts w:ascii="Cambria" w:hAnsi="Cambria"/>
                <w:b w:val="false"/>
                <w:sz w:val="24"/>
              </w:rPr>
              <w:t>- Acțiunile privind valorificarea, diseminarea, promovarea către publicul larg a rezultatelor obținute în urma implementării proiectului să se desfășoară pe teritoriul GAL</w:t>
            </w:r>
          </w:p>
          <w:p>
            <w:pPr>
              <w:spacing w:line="360" w:lineRule="auto"/>
              <w:ind w:left="0" w:right="0" w:firstLine="493"/>
            </w:pPr>
            <w:r>
              <w:rPr>
                <w:rFonts w:ascii="Cambria" w:hAnsi="Cambria"/>
                <w:b w:val="false"/>
                <w:sz w:val="24"/>
              </w:rPr>
              <w:t>Documente verificate</w:t>
            </w:r>
          </w:p>
          <w:p>
            <w:pPr>
              <w:spacing w:line="360" w:lineRule="auto"/>
              <w:ind w:left="0" w:right="0" w:firstLine="493"/>
            </w:pPr>
            <w:r>
              <w:rPr>
                <w:rFonts w:ascii="Cambria" w:hAnsi="Cambria"/>
                <w:b w:val="false"/>
                <w:sz w:val="24"/>
              </w:rPr>
              <w:t>Cererea de finanțare și documentele anexate pentru proiectele de servicii (Secțiunea C.2)</w:t>
            </w:r>
          </w:p>
          <w:p>
            <w:pPr>
              <w:spacing w:line="360" w:lineRule="auto"/>
              <w:ind w:left="0" w:right="0" w:firstLine="493"/>
            </w:pPr>
            <w:r>
              <w:rPr>
                <w:rFonts w:ascii="Cambria" w:hAnsi="Cambria"/>
                <w:b w:val="false"/>
                <w:sz w:val="24"/>
              </w:rPr>
              <w:t>În cazul proiectelor mixte (investiții și servicii)</w:t>
            </w:r>
          </w:p>
          <w:p>
            <w:pPr>
              <w:spacing w:line="360" w:lineRule="auto"/>
              <w:ind w:left="0" w:right="0" w:firstLine="493"/>
            </w:pPr>
            <w:r>
              <w:rPr>
                <w:rFonts w:ascii="Cambria" w:hAnsi="Cambria"/>
                <w:b w:val="false"/>
                <w:sz w:val="24"/>
              </w:rPr>
              <w:t>Documente verificate: SF/DALI/PT/MJ/CF;</w:t>
            </w:r>
          </w:p>
          <w:p>
            <w:pPr>
              <w:spacing w:line="360" w:lineRule="auto"/>
              <w:ind w:left="0" w:right="0" w:firstLine="493"/>
            </w:pPr>
            <w:r>
              <w:rPr>
                <w:rFonts w:ascii="Cambria" w:hAnsi="Cambria"/>
                <w:b w:val="false"/>
                <w:sz w:val="24"/>
              </w:rPr>
              <w:t>Certificat de urbanism (pentru proiectele cu construcţii-montaj) sau</w:t>
            </w:r>
          </w:p>
          <w:p>
            <w:pPr>
              <w:spacing w:line="360" w:lineRule="auto"/>
              <w:ind w:left="0" w:right="0" w:firstLine="493"/>
            </w:pPr>
            <w:r>
              <w:rPr>
                <w:rFonts w:ascii="Cambria" w:hAnsi="Cambria"/>
                <w:b w:val="false"/>
                <w:sz w:val="24"/>
              </w:rPr>
              <w:t>Autorizația de construire (dacă solicitantul a obținut autorizația de construire)</w:t>
            </w:r>
          </w:p>
          <w:p>
            <w:pPr>
              <w:spacing w:line="360" w:lineRule="auto"/>
              <w:ind w:left="0" w:right="0" w:firstLine="493"/>
            </w:pPr>
            <w:r>
              <w:rPr>
                <w:rFonts w:ascii="Cambria" w:hAnsi="Cambria"/>
                <w:b w:val="false"/>
                <w:sz w:val="24"/>
              </w:rPr>
              <w:t>Cererea de finanțare și documentele anexate pentru proiectele de servicii (Secțiunea C.2)</w:t>
            </w:r>
          </w:p>
          <w:p>
            <w:pPr>
              <w:spacing w:line="360" w:lineRule="auto"/>
              <w:ind w:left="0" w:right="0" w:firstLine="493"/>
            </w:pPr>
            <w:r>
              <w:rPr>
                <w:rFonts w:ascii="Cambria" w:hAnsi="Cambria"/>
                <w:b w:val="false"/>
                <w:sz w:val="24"/>
              </w:rPr>
              <w:t>Se verifica:</w:t>
            </w:r>
          </w:p>
          <w:p>
            <w:pPr>
              <w:spacing w:line="360" w:lineRule="auto"/>
              <w:ind w:left="0" w:right="0" w:firstLine="493"/>
            </w:pPr>
            <w:r>
              <w:rPr>
                <w:rFonts w:ascii="Cambria" w:hAnsi="Cambria"/>
                <w:b w:val="false"/>
                <w:sz w:val="24"/>
              </w:rPr>
              <w:t>- in documentele mentionate daca investitia propusa prin proiect se realizeaza in teritoriul GAL, caz in care criteriul de eligibilitate va fi considerat indeplinit.</w:t>
            </w:r>
          </w:p>
          <w:p>
            <w:pPr>
              <w:spacing w:line="360" w:lineRule="auto"/>
              <w:ind w:left="0" w:right="0" w:firstLine="493"/>
            </w:pPr>
            <w:r>
              <w:rPr>
                <w:rFonts w:ascii="Cambria" w:hAnsi="Cambria"/>
                <w:b w:val="false"/>
                <w:sz w:val="24"/>
              </w:rPr>
              <w:t>- Grupul țintă pentru componenta de servicii a proiectului respectă condițiile de eligibilitate și este format din persoane care își desfășoară activitatea sau au domiciliul pe teritoriul GAL</w:t>
            </w:r>
          </w:p>
          <w:p>
            <w:pPr>
              <w:spacing w:line="360" w:lineRule="auto"/>
              <w:ind w:left="0" w:right="0" w:firstLine="493"/>
            </w:pPr>
            <w:r>
              <w:rPr>
                <w:rFonts w:ascii="Cambria" w:hAnsi="Cambria"/>
                <w:b w:val="false"/>
                <w:sz w:val="24"/>
              </w:rPr>
              <w:t>- Programul de promovare prevede ca activitățile de informare și promovare să se desfășoare pe teritoriul GAL</w:t>
            </w:r>
          </w:p>
          <w:p>
            <w:pPr>
              <w:spacing w:line="360" w:lineRule="auto"/>
              <w:ind w:left="0" w:right="0" w:firstLine="493"/>
            </w:pPr>
            <w:r>
              <w:rPr>
                <w:rFonts w:ascii="Cambria" w:hAnsi="Cambria"/>
                <w:b w:val="false"/>
                <w:sz w:val="24"/>
              </w:rPr>
              <w:t>- Acțiunile privind valorificarea, diseminarea, promovarea către publicul larg a rezultatelor obținute în urma implementării proiectului să se desfășoară pe teritoriul GAL</w:t>
            </w:r>
          </w:p>
          <w:p>
            <w:pPr>
              <w:spacing w:line="360" w:lineRule="auto"/>
              <w:ind w:left="0" w:right="0" w:firstLine="493"/>
            </w:pPr>
            <w:r>
              <w:rPr>
                <w:rFonts w:ascii="Cambria" w:hAnsi="Cambria"/>
                <w:b w:val="false"/>
                <w:sz w:val="24"/>
              </w:rPr>
              <w:t>caz in care criteriul de eligibilitate va fi considerat indeplinit.</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05 </w:t>
            </w:r>
          </w:p>
        </w:tc>
        <w:tc>
          <w:tcPr>
            <w:vAlign w:val="center"/>
          </w:tcPr>
          <w:p>
            <w:r>
              <w:rPr>
                <w:rFonts w:ascii="Cambria Bold" w:hAnsi="Cambria Bold"/>
                <w:b/>
                <w:color w:val="1B4167"/>
                <w:sz w:val="24"/>
              </w:rPr>
              <w:t>Solicitantul se angajează că va asigura mentenanța investiției pe o perioadă de minimum 5 ani de la data ultimei plăți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Se verifică dacă prin Hotărârea Consiliului Local pentru implementarea proiectului / Hotărârea Adunării Generale a ADI / consorțiului administrativ pentru implementarea proiectului (în cazul solicitanţilor publici)  Hotărârea Adunării Generale  (ONG) / Hotărârea Adunării Generale  Consiliului de administraței ( obști) este asumată obligația de a suporta cheltuielile de întreţinere şi / sau reparare a investiţiei pe o perioadă de minimum 5 ani de la data efectuării ultimei plăți.</w:t>
            </w:r>
          </w:p>
          <w:p>
            <w:pPr>
              <w:spacing w:line="360" w:lineRule="auto"/>
              <w:ind w:left="0" w:right="0" w:firstLine="493"/>
            </w:pPr>
            <w:r>
              <w:rPr>
                <w:rFonts w:ascii="Cambria" w:hAnsi="Cambria"/>
                <w:b w:val="false"/>
                <w:sz w:val="24"/>
              </w:rPr>
              <w:t>Documente</w:t>
            </w:r>
          </w:p>
          <w:p>
            <w:pPr>
              <w:spacing w:line="360" w:lineRule="auto"/>
              <w:ind w:left="0" w:right="0" w:firstLine="493"/>
            </w:pPr>
            <w:r>
              <w:rPr>
                <w:rFonts w:ascii="Cambria" w:hAnsi="Cambria"/>
                <w:b w:val="false"/>
                <w:sz w:val="24"/>
              </w:rPr>
              <w:t>Cererea de finanțare - secțiunea E1</w:t>
            </w:r>
          </w:p>
          <w:p>
            <w:pPr>
              <w:spacing w:line="360" w:lineRule="auto"/>
              <w:ind w:left="0" w:right="0" w:firstLine="493"/>
            </w:pPr>
            <w:r>
              <w:rPr>
                <w:rFonts w:ascii="Cambria" w:hAnsi="Cambria"/>
                <w:b w:val="false"/>
                <w:sz w:val="24"/>
              </w:rPr>
              <w:t>Hotărârea Consiliului Local / Adunării Generale pentru implementarea proiectului</w:t>
            </w:r>
          </w:p>
          <w:p>
            <w:pPr>
              <w:spacing w:line="360" w:lineRule="auto"/>
              <w:ind w:left="0" w:right="0" w:firstLine="493"/>
            </w:pPr>
            <w:r>
              <w:rPr>
                <w:rFonts w:ascii="Cambria" w:hAnsi="Cambria"/>
                <w:b w:val="false"/>
                <w:sz w:val="24"/>
              </w:rPr>
              <w:t>Dacă obligația este asumată criteriul se considera indeplinit.</w:t>
            </w:r>
          </w:p>
        </w:tc>
        <w:tc>
          <w:tcPr>
            <w:tcW w:w="0"/>
            <w:vMerge w:val="continue"/>
          </w:tcPr>
          <w:p/>
        </w:tc>
        <w:tc>
          <w:tcPr>
            <w:tcW w:w="0"/>
            <w:vMerge w:val="continue"/>
          </w:tcPr>
          <w:p/>
        </w:tc>
        <w:tc>
          <w:tcPr>
            <w:tcW w:w="0"/>
            <w:vMerge w:val="continue"/>
          </w:tcPr>
          <w:p/>
        </w:tc>
      </w:tr>
      <w:tr>
        <w:trPr/>
        <w:tc>
          <w:tcPr>
            <w:tcW w:w="400" w:type="pct"/>
            <w:shd w:val="clear" w:color="auto" w:fill="214F7D"/>
            <w:vAlign w:val="center"/>
          </w:tcPr>
          <w:p>
            <w:r>
              <w:rPr>
                <w:rFonts w:ascii="Cambria" w:hAnsi="Cambria"/>
                <w:b w:val="false"/>
                <w:color w:val="FFFFFF"/>
                <w:sz w:val="24"/>
              </w:rPr>
              <w:t>EG AFIR</w:t>
            </w:r>
          </w:p>
        </w:tc>
        <w:tc>
          <w:tcPr>
            <w:tcW w:w="1750" w:type="pct"/>
            <w:shd w:val="clear" w:color="auto" w:fill="214F7D"/>
            <w:vAlign w:val="center"/>
          </w:tcPr>
          <w:p>
            <w:r>
              <w:rPr>
                <w:rFonts w:ascii="Cambria Bold" w:hAnsi="Cambria Bold"/>
                <w:b/>
                <w:color w:val="FFFFFF"/>
                <w:sz w:val="24"/>
              </w:rPr>
              <w:t>Proiectul respectă criteriile de eligibilitate generale verificate în baza formularului de verificare specific din procedura AFIR</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gridCol/>
        <w:gridCol/>
      </w:tblGrid>
      <w:tr>
        <w:trPr>
          <w:trHeight w:val="720" w:hRule="atLeast"/>
        </w:trPr>
        <w:tc>
          <w:tcPr>
            <w:tcW w:w="1500" w:type="pct"/>
            <w:vAlign w:val="center"/>
          </w:tcPr>
          <w:p>
            <w:pPr>
              <w:keepNext/>
              <w:jc w:val="right"/>
            </w:pPr>
            <w:r>
              <w:rPr>
                <w:rFonts w:ascii="Cambria Bold" w:hAnsi="Cambria Bold"/>
                <w:b/>
                <w:sz w:val="29"/>
              </w:rPr>
              <w:t>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c>
          <w:tcPr>
            <w:tcW w:w="1500" w:type="pct"/>
            <w:vAlign w:val="center"/>
          </w:tcPr>
          <w:p>
            <w:pPr>
              <w:keepNext/>
              <w:jc w:val="right"/>
            </w:pPr>
            <w:r>
              <w:rPr>
                <w:rFonts w:ascii="Cambria Bold" w:hAnsi="Cambria Bold"/>
                <w:b/>
                <w:sz w:val="29"/>
              </w:rPr>
              <w:t>NEELIGIBIL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r>
    </w:tbl>
    <w:p>
      <w:pPr>
        <w:spacing w:line="360" w:lineRule="auto"/>
        <w:ind w:left="0" w:right="0" w:firstLine="493"/>
      </w:pPr>
      <w:r>
        <w:rPr>
          <w:rFonts w:ascii="Cambria" w:hAnsi="Cambria"/>
          <w:b w:val="false"/>
          <w:sz w:val="24"/>
        </w:rPr>
        <w:br/>
      </w:r>
      <w:r>
        <w:rPr>
          <w:rFonts w:ascii="Cambria" w:hAnsi="Cambria"/>
          <w:b w:val="false"/>
          <w:sz w:val="24"/>
        </w:rPr>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Principii și criterii de selecție</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maxim</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selecție este necesară justificarea acordării punctajului</w:t>
            </w:r>
          </w:p>
        </w:tc>
      </w:tr>
      <w:tr>
        <w:trPr>
          <w:trHeight w:val="540" w:hRule="atLeast"/>
        </w:trPr>
        <w:tc>
          <w:tcPr>
            <w:gridSpan w:val="2"/>
            <w:shd w:val="clear" w:color="auto" w:fill="CCE1DB"/>
            <w:vAlign w:val="center"/>
          </w:tcPr>
          <w:p>
            <w:r>
              <w:rPr>
                <w:rFonts w:ascii="Cambria" w:hAnsi="Cambria"/>
                <w:b w:val="false"/>
                <w:color w:val="014935"/>
                <w:sz w:val="24"/>
              </w:rPr>
              <w:t>1</w:t>
            </w:r>
            <w:r>
              <w:rPr>
                <w:rFonts w:ascii="Cambria" w:hAnsi="Cambria"/>
                <w:b w:val="false"/>
                <w:color w:val="014935"/>
                <w:sz w:val="24"/>
              </w:rPr>
              <w:t>   </w:t>
            </w:r>
            <w:r>
              <w:rPr>
                <w:rFonts w:ascii="Cambria Bold" w:hAnsi="Cambria Bold"/>
                <w:b/>
                <w:color w:val="014935"/>
                <w:sz w:val="24"/>
              </w:rPr>
              <w:t>Principiul punerii în valoare a patrimoniului local material și imaterial prin investiții sau investiții și servicii</w:t>
            </w:r>
          </w:p>
        </w:tc>
        <w:tc>
          <w:tcPr>
            <w:shd w:val="clear" w:color="auto" w:fill="CCE1DB"/>
            <w:vAlign w:val="center"/>
          </w:tcPr>
          <w:p>
            <w:r>
              <w:rPr>
                <w:rFonts w:ascii="Cambria Bold" w:hAnsi="Cambria Bold"/>
                <w:b/>
                <w:color w:val="014935"/>
                <w:sz w:val="24"/>
              </w:rPr>
              <w:t>30 pct</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1.1.  </w:t>
            </w:r>
          </w:p>
        </w:tc>
        <w:tc>
          <w:tcPr>
            <w:shd w:val="clear" w:color="auto" w:fill="F8ECD2"/>
            <w:vAlign w:val="center"/>
          </w:tcPr>
          <w:p>
            <w:r>
              <w:rPr>
                <w:rFonts w:ascii="Cambria" w:hAnsi="Cambria"/>
                <w:b w:val="false"/>
                <w:color w:val="58400C"/>
                <w:sz w:val="24"/>
              </w:rPr>
              <w:t>Prin proiect sunt realizate investiții și/sau sunt efectuate achiziții pentru punerea în valoare a patrimoniului local material și imaterial </w:t>
            </w:r>
          </w:p>
        </w:tc>
        <w:tc>
          <w:tcPr>
            <w:vAlign w:val="center"/>
          </w:tcPr>
          <w:p>
            <w:pPr>
              <w:keepNext/>
              <w:jc w:val="center"/>
            </w:pPr>
            <w:r>
              <w:rPr>
                <w:rFonts w:ascii="Cambria" w:hAnsi="Cambria"/>
                <w:b w:val="false"/>
                <w:sz w:val="24"/>
              </w:rPr>
              <w:t>30 pct </w:t>
            </w:r>
          </w:p>
        </w:tc>
        <w:tc>
          <w:tcPr>
            <w:vAlign w:val="center"/>
          </w:tcPr>
          <w:p/>
        </w:tc>
        <w:tc>
          <w:tcPr>
            <w:vAlign w:val="center"/>
          </w:tcPr>
          <w:p/>
        </w:tc>
      </w:tr>
      <w:tr>
        <w:trPr/>
        <w:tc>
          <w:tcPr>
            <w:gridSpan w:val="5"/>
            <w:shd w:val="clear" w:color="auto" w:fill="DDDDDD"/>
            <w:vAlign w:val="center"/>
          </w:tcPr>
          <w:p>
            <w:r>
              <w:rPr>
                <w:rFonts w:ascii="Cambria" w:hAnsi="Cambria"/>
                <w:b w:val="false"/>
                <w:sz w:val="24"/>
              </w:rPr>
              <w:t>Prin proiect se modernizează / extind / dotează /  amenajează spații publice privind / care includ / de acces / de gazduire a elementelor de patrimoniului local material și imaterial, se renovează / se reabilitează clădiri care aparțin patrimoniului local material, se reabilitează și se refuncționalizează obiective/construcţii (de exemplu mori de apă sau prese de ulei, cuptoare de ars cărămidă, dârste, alte instalații tradiționale cu valoare de patrimoniu local, etc), se achiziționează instalații cu caracteristici tradiționale realizate de meșteri, producători locali. DocumenteAceste acțiuni sunt descrise în SF / DALI / Cererea de finanțare / Memoriul Justificativ și sunt reflectate valoric în buget.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2</w:t>
            </w:r>
            <w:r>
              <w:rPr>
                <w:rFonts w:ascii="Cambria" w:hAnsi="Cambria"/>
                <w:b w:val="false"/>
                <w:color w:val="014935"/>
                <w:sz w:val="24"/>
              </w:rPr>
              <w:t>   </w:t>
            </w:r>
            <w:r>
              <w:rPr>
                <w:rFonts w:ascii="Cambria Bold" w:hAnsi="Cambria Bold"/>
                <w:b/>
                <w:color w:val="014935"/>
                <w:sz w:val="24"/>
              </w:rPr>
              <w:t>Principiul digitalizării pentru promovarea și conservarea patrimoniului local material și imaterial</w:t>
            </w:r>
          </w:p>
        </w:tc>
        <w:tc>
          <w:tcPr>
            <w:shd w:val="clear" w:color="auto" w:fill="CCE1DB"/>
            <w:vAlign w:val="center"/>
          </w:tcPr>
          <w:p>
            <w:r>
              <w:rPr>
                <w:rFonts w:ascii="Cambria Bold" w:hAnsi="Cambria Bold"/>
                <w:b/>
                <w:color w:val="014935"/>
                <w:sz w:val="24"/>
              </w:rPr>
              <w:t>35 pct</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2.1. </w:t>
            </w:r>
          </w:p>
        </w:tc>
        <w:tc>
          <w:tcPr>
            <w:shd w:val="clear" w:color="auto" w:fill="F8ECD2"/>
            <w:vAlign w:val="center"/>
          </w:tcPr>
          <w:p>
            <w:r>
              <w:rPr>
                <w:rFonts w:ascii="Cambria" w:hAnsi="Cambria"/>
                <w:b w:val="false"/>
                <w:color w:val="58400C"/>
                <w:sz w:val="24"/>
              </w:rPr>
              <w:t>Criteriul acțiunilor de digitalizare pentru realizarea de tururi virtuale / muzee virtuale </w:t>
            </w:r>
          </w:p>
        </w:tc>
        <w:tc>
          <w:tcPr>
            <w:vAlign w:val="center"/>
          </w:tcPr>
          <w:p>
            <w:pPr>
              <w:keepNext/>
              <w:jc w:val="center"/>
            </w:pPr>
            <w:r>
              <w:rPr>
                <w:rFonts w:ascii="Cambria" w:hAnsi="Cambria"/>
                <w:b w:val="false"/>
                <w:sz w:val="24"/>
              </w:rPr>
              <w:t>35 pct </w:t>
            </w:r>
          </w:p>
        </w:tc>
        <w:tc>
          <w:tcPr>
            <w:vAlign w:val="center"/>
          </w:tcPr>
          <w:p/>
        </w:tc>
        <w:tc>
          <w:tcPr>
            <w:vAlign w:val="center"/>
          </w:tcPr>
          <w:p/>
        </w:tc>
      </w:tr>
      <w:tr>
        <w:trPr/>
        <w:tc>
          <w:tcPr>
            <w:gridSpan w:val="5"/>
            <w:shd w:val="clear" w:color="auto" w:fill="DDDDDD"/>
            <w:vAlign w:val="center"/>
          </w:tcPr>
          <w:p>
            <w:r>
              <w:rPr>
                <w:rFonts w:ascii="Cambria" w:hAnsi="Cambria"/>
                <w:b w:val="false"/>
                <w:sz w:val="24"/>
              </w:rPr>
              <w:t>Criteriul de selecție este îndeplinit dacă proiectele includ actiuni de digitalizare pentru realizarea de tururi virtuale / muzee virtuale pentru vizitarea online a elementele de patrimoniu local material și imaterial.</w:t>
            </w:r>
            <w:r>
              <w:rPr>
                <w:rFonts w:ascii="Cambria Bold" w:hAnsi="Cambria Bold"/>
                <w:b/>
                <w:sz w:val="24"/>
              </w:rPr>
              <w:t>Documente</w:t>
            </w:r>
            <w:r>
              <w:rPr>
                <w:rFonts w:ascii="Cambria" w:hAnsi="Cambria"/>
                <w:b w:val="false"/>
                <w:sz w:val="24"/>
              </w:rPr>
              <w:t>Aceste acțiuni sunt descrise în SF / DALI / Cererea de finanțare / Memoriul Justificativ și sunt reflectate valoric în buget.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3</w:t>
            </w:r>
            <w:r>
              <w:rPr>
                <w:rFonts w:ascii="Cambria" w:hAnsi="Cambria"/>
                <w:b w:val="false"/>
                <w:color w:val="014935"/>
                <w:sz w:val="24"/>
              </w:rPr>
              <w:t>   </w:t>
            </w:r>
            <w:r>
              <w:rPr>
                <w:rFonts w:ascii="Cambria Bold" w:hAnsi="Cambria Bold"/>
                <w:b/>
                <w:color w:val="014935"/>
                <w:sz w:val="24"/>
              </w:rPr>
              <w:t>Principiul înființării și/sau dotării de muzee vii pentru promovarea și conservarea patrimoniului local material și imaterial</w:t>
            </w:r>
          </w:p>
        </w:tc>
        <w:tc>
          <w:tcPr>
            <w:shd w:val="clear" w:color="auto" w:fill="CCE1DB"/>
            <w:vAlign w:val="center"/>
          </w:tcPr>
          <w:p>
            <w:r>
              <w:rPr>
                <w:rFonts w:ascii="Cambria Bold" w:hAnsi="Cambria Bold"/>
                <w:b/>
                <w:color w:val="014935"/>
                <w:sz w:val="24"/>
              </w:rPr>
              <w:t>35 pct</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3.1 </w:t>
            </w:r>
          </w:p>
        </w:tc>
        <w:tc>
          <w:tcPr>
            <w:shd w:val="clear" w:color="auto" w:fill="F8ECD2"/>
            <w:vAlign w:val="center"/>
          </w:tcPr>
          <w:p>
            <w:r>
              <w:rPr>
                <w:rFonts w:ascii="Cambria" w:hAnsi="Cambria"/>
                <w:b w:val="false"/>
                <w:color w:val="58400C"/>
                <w:sz w:val="24"/>
              </w:rPr>
              <w:t>Realizarea muzeelor vii pentru pentru promovarea și conservarea patrimoniului local material și imaterial </w:t>
            </w:r>
          </w:p>
        </w:tc>
        <w:tc>
          <w:tcPr>
            <w:vAlign w:val="center"/>
          </w:tcPr>
          <w:p>
            <w:pPr>
              <w:keepNext/>
              <w:jc w:val="center"/>
            </w:pPr>
            <w:r>
              <w:rPr>
                <w:rFonts w:ascii="Cambria" w:hAnsi="Cambria"/>
                <w:b w:val="false"/>
                <w:sz w:val="24"/>
              </w:rPr>
              <w:t>35 pct</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Criteriul de selecție este îndeplinit dacă prin proiect se amenajează, reabilitează și dotează spații cu destinația de muzeu viu, destinate practicării in situ a meșteșugurilor și tradițiilor locale. În aceste spații, turiștii, vizitatorii, elevii și comunitatea locală pot observa și participa la demonstrații de meșteșuguri și tehnici tradiționale, la prezentarea unor obiceiuri și manifestări culturale, după modelul consacrat de muzeele în aer liber.</w:t>
            </w:r>
          </w:p>
          <w:p>
            <w:pPr>
              <w:spacing w:line="360" w:lineRule="auto"/>
              <w:ind w:left="0" w:right="0" w:firstLine="493"/>
            </w:pPr>
            <w:r>
              <w:rPr>
                <w:rFonts w:ascii="Cambria" w:hAnsi="Cambria"/>
                <w:b w:val="false"/>
                <w:sz w:val="24"/>
              </w:rPr>
              <w:t>Conceptul de „muzeu viu” desemnează un spațiu cultural activ, în care patrimoniul material și /sau  imaterial este valorificat prin activități practice și participative. Potrivit Ghidului de bune practici în protejarea și promovarea patrimoniului cultural rural (CIMEC/INP, 2012), muzeele vii reprezintă o modalitate eficientă de revitalizare a meșteșugurilor, obiceiurilor și formelor de cultură tradițională, prin implicarea comunității și prin atragerea vizitatorilor în activități interactive.</w:t>
            </w:r>
          </w:p>
          <w:p>
            <w:pPr>
              <w:spacing w:line="360" w:lineRule="auto"/>
              <w:ind w:left="0" w:right="0" w:firstLine="493"/>
            </w:pPr>
            <w:r>
              <w:rPr>
                <w:rFonts w:ascii="Cambria" w:hAnsi="Cambria"/>
                <w:b w:val="false"/>
                <w:sz w:val="24"/>
              </w:rPr>
              <w:t>Unul sau mai mulți meșteri populari, interpreți de muzică tradițională, membri ai formațiilor de dansuri populare, formații culturale și ansambluri artistice, precum și producători de instrumente muzicale sau obiecte tradiționale (persoanele din categoriile enumerate pot fi sau nu deținătoare a titlului de Tezaur Uman Viu) își vor exprima acordul prin declarație pe proprie răspundere și/sau prin acord de parteneriat, privind disponibilitatea de a susține activități de muzeu viu pentru un număr minim stabilit de ore pe săptămână, de la data amenajării, reabilitării sau dotării spațiului și până la finalul implementării proiectului, precum și în perioada de monitorizare.</w:t>
            </w:r>
          </w:p>
          <w:p>
            <w:pPr>
              <w:spacing w:line="360" w:lineRule="auto"/>
              <w:ind w:left="0" w:right="0" w:firstLine="493"/>
            </w:pPr>
            <w:r>
              <w:rPr>
                <w:rFonts w:ascii="Cambria" w:hAnsi="Cambria"/>
                <w:b w:val="false"/>
                <w:sz w:val="24"/>
              </w:rPr>
              <w:t>Potrivit Legii nr. 26/2008 privind protejarea patrimoniului cultural imaterial, „tezaure umane vii” reprezintă titlul onorific ce poate fi conferit acelor persoane care sunt recunoscute de către comunitate drept creatoare și transmițătoare de elemente ale unui domeniu al patrimoniului cultural imaterial, în forma și cu mijloacele tradiționale nealterate (art. 2, lit. c). Participarea la proiect a persoanelor care dețin acest titlul precum și obținerea acestui titlu este încurajată pentru recunoașterea și consolidarea valorii păstrătorilor de tradiție din teritoriul GAL Țara Vrancei, însă nu constituie o condiție obligatorie pentru obținerea punctajului în cadrul proiectului.</w:t>
            </w:r>
          </w:p>
          <w:p>
            <w:pPr>
              <w:spacing w:line="360" w:lineRule="auto"/>
              <w:ind w:left="0" w:right="0" w:firstLine="493"/>
            </w:pPr>
            <w:r>
              <w:rPr>
                <w:rFonts w:ascii="Cambria" w:hAnsi="Cambria"/>
                <w:b w:val="false"/>
                <w:sz w:val="24"/>
              </w:rPr>
              <w:t>Documente</w:t>
            </w:r>
          </w:p>
          <w:p>
            <w:pPr>
              <w:spacing w:line="360" w:lineRule="auto"/>
              <w:ind w:left="0" w:right="0" w:firstLine="493"/>
            </w:pPr>
            <w:r>
              <w:rPr>
                <w:rFonts w:ascii="Cambria" w:hAnsi="Cambria"/>
                <w:b w:val="false"/>
                <w:sz w:val="24"/>
              </w:rPr>
              <w:t>SF / DALI / Cererea de finanțare / Memoriul Justificativ </w:t>
            </w:r>
          </w:p>
          <w:p>
            <w:pPr>
              <w:spacing w:line="360" w:lineRule="auto"/>
              <w:ind w:left="0" w:right="0" w:firstLine="493"/>
            </w:pPr>
            <w:r>
              <w:rPr>
                <w:rFonts w:ascii="Cambria" w:hAnsi="Cambria"/>
                <w:b w:val="false"/>
                <w:sz w:val="24"/>
              </w:rPr>
              <w:t>Declarație pe proprie răspundere, Acord de parteneriat</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479" w:hRule="atLeast"/>
        </w:trPr>
        <w:tc>
          <w:tcPr>
            <w:gridSpan w:val="2"/>
            <w:shd w:val="clear" w:color="auto" w:fill="B3C6D9"/>
            <w:vAlign w:val="center"/>
          </w:tcPr>
          <w:p>
            <w:r>
              <w:rPr>
                <w:rFonts w:ascii="Cambria" w:hAnsi="Cambria"/>
                <w:b w:val="false"/>
                <w:sz w:val="24"/>
              </w:rPr>
              <w:t>PRAG DE CALITATE</w:t>
            </w:r>
          </w:p>
        </w:tc>
        <w:tc>
          <w:tcPr>
            <w:gridSpan w:val="3"/>
            <w:shd w:val="clear" w:color="auto" w:fill="B3C6D9"/>
            <w:vAlign w:val="center"/>
          </w:tcPr>
          <w:p/>
        </w:tc>
      </w:tr>
      <w:tr>
        <w:trPr>
          <w:trHeight w:val="479" w:hRule="atLeast"/>
        </w:trPr>
        <w:tc>
          <w:tcPr>
            <w:gridSpan w:val="2"/>
            <w:shd w:val="clear" w:color="auto" w:fill="B3C6D9"/>
            <w:vAlign w:val="center"/>
          </w:tcPr>
          <w:p>
            <w:r>
              <w:rPr>
                <w:rFonts w:ascii="Cambria" w:hAnsi="Cambria"/>
                <w:b w:val="false"/>
                <w:sz w:val="24"/>
              </w:rPr>
              <w:t>TOTAL PUNCTAJ OBȚINUT</w:t>
            </w:r>
          </w:p>
        </w:tc>
        <w:tc>
          <w:tcPr>
            <w:gridSpan w:val="3"/>
            <w:shd w:val="clear" w:color="auto" w:fill="B3C6D9"/>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pPr>
        <w:spacing w:line="264" w:lineRule="auto"/>
        <w:ind w:left="0" w:right="0" w:firstLine="0"/>
      </w:pPr>
      <w:r>
        <w:rPr>
          <w:rFonts w:ascii="Cambria" w:hAnsi="Cambria"/>
          <w:b w:val="false"/>
          <w:sz w:val="24"/>
        </w:rPr>
        <w:br/>
      </w:r>
      <w:r>
        <w:rPr>
          <w:rFonts w:ascii="Cambria Bold" w:hAnsi="Cambria Bold"/>
          <w:b/>
          <w:sz w:val="24"/>
        </w:rPr>
        <w:t>Justificarea criteriilor de departajare aplicate</w:t>
      </w:r>
      <w:r>
        <w:rPr>
          <w:rFonts w:ascii="Cambria" w:hAnsi="Cambria"/>
          <w:b w:val="false"/>
          <w:sz w:val="24"/>
        </w:rPr>
        <w:t>  (dacă este cazul)</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Criterii de departajare</w:t>
            </w:r>
          </w:p>
        </w:tc>
        <w:tc>
          <w:tcPr>
            <w:tcW w:w="750" w:type="pct"/>
            <w:shd w:val="clear" w:color="auto" w:fill="015840"/>
            <w:vAlign w:val="center"/>
          </w:tcPr>
          <w:p>
            <w:pPr>
              <w:keepNext/>
              <w:jc w:val="center"/>
            </w:pPr>
            <w:r>
              <w:rPr>
                <w:rFonts w:ascii="Cambria Bold" w:hAnsi="Cambria Bold"/>
                <w:b/>
                <w:color w:val="FFFFFF"/>
                <w:sz w:val="24"/>
              </w:rPr>
              <w:t>Punctaj</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departajare este necesară justificarea acordării punctajului</w:t>
            </w:r>
          </w:p>
        </w:tc>
      </w:tr>
      <w:tr>
        <w:trPr/>
        <w:tc>
          <w:tcPr>
            <w:shd w:val="clear" w:color="auto" w:fill="F8ECD2"/>
            <w:vAlign w:val="center"/>
          </w:tcPr>
          <w:p>
            <w:r>
              <w:rPr>
                <w:rFonts w:ascii="Cambria" w:hAnsi="Cambria"/>
                <w:b w:val="false"/>
                <w:color w:val="58400C"/>
                <w:sz w:val="24"/>
              </w:rPr>
              <w:t>CD 01 </w:t>
            </w:r>
          </w:p>
        </w:tc>
        <w:tc>
          <w:tcPr>
            <w:shd w:val="clear" w:color="auto" w:fill="F8ECD2"/>
            <w:vAlign w:val="center"/>
          </w:tcPr>
          <w:p>
            <w:r>
              <w:rPr>
                <w:rFonts w:ascii="Cambria" w:hAnsi="Cambria"/>
                <w:b w:val="false"/>
                <w:color w:val="58400C"/>
                <w:sz w:val="24"/>
              </w:rPr>
              <w:t>Experienta relevanta dovedita in domeniul administrarii si promovarii patrimoniului cultural </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Beneficiarul dovedeste ca a administrat/ promovat/ protejat/ conservat/pus in valoare elemente de patrimoniu cultural cel putin in ultimii 5 ani.</w:t>
            </w:r>
            <w:r>
              <w:rPr>
                <w:rFonts w:ascii="Cambria Bold" w:hAnsi="Cambria Bold"/>
                <w:b/>
                <w:sz w:val="24"/>
              </w:rPr>
              <w:t>Documente verificate:  </w:t>
            </w:r>
            <w:r>
              <w:rPr>
                <w:rFonts w:ascii="Cambria" w:hAnsi="Cambria"/>
                <w:b w:val="false"/>
                <w:sz w:val="24"/>
              </w:rPr>
              <w:t>Cererea de finantare, SF/DALI/MJ, alte documente justificative anexate de beneficiar.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02 </w:t>
            </w:r>
          </w:p>
        </w:tc>
        <w:tc>
          <w:tcPr>
            <w:shd w:val="clear" w:color="auto" w:fill="F8ECD2"/>
            <w:vAlign w:val="center"/>
          </w:tcPr>
          <w:p>
            <w:r>
              <w:rPr>
                <w:rFonts w:ascii="Cambria" w:hAnsi="Cambria"/>
                <w:b w:val="false"/>
                <w:color w:val="58400C"/>
                <w:sz w:val="24"/>
              </w:rPr>
              <w:t>După numărul de locuitori/persoane deservite de proiect </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În cazul în care departajarea nu poate fi realizată după aplicarea primului criteriu, departajarea proiectelor cu același punctaj se va face descrescător după numărul de locuitori/persoane deservite de proiect.Se verifică în Cererea de finantare, SF/DALI/MJ, alte documente justificative anexate de beneficiar, care este numărul de locuitori/persoane deservite de proiect.</w:t>
            </w:r>
            <w:r>
              <w:rPr>
                <w:rFonts w:ascii="Cambria Bold" w:hAnsi="Cambria Bold"/>
                <w:b/>
                <w:sz w:val="24"/>
              </w:rPr>
              <w:t>Documente verificate:</w:t>
            </w:r>
            <w:r>
              <w:rPr>
                <w:rFonts w:ascii="Cambria" w:hAnsi="Cambria"/>
                <w:b w:val="false"/>
                <w:sz w:val="24"/>
              </w:rPr>
              <w:t>Cererea de finantare, SF/DALI/MJ.Anexa privind populatia din teritoriul GAL Țara Vrancei.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03 </w:t>
            </w:r>
          </w:p>
        </w:tc>
        <w:tc>
          <w:tcPr>
            <w:shd w:val="clear" w:color="auto" w:fill="F8ECD2"/>
            <w:vAlign w:val="center"/>
          </w:tcPr>
          <w:p>
            <w:r>
              <w:rPr>
                <w:rFonts w:ascii="Cambria" w:hAnsi="Cambria"/>
                <w:b w:val="false"/>
                <w:color w:val="58400C"/>
                <w:sz w:val="24"/>
              </w:rPr>
              <w:t>După valoarea eligibilă a proiectului în ordine crescătoare </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În cazul în care departajarea nu poate fi realizată după aplicarea celui de-al doilea criteriu, aceasta se va realiza după valoarea eligibilă a proiectului exprimată în euro, în ordine crescătoare. Vor fi finanțate proiectele cu valoare eligibilă mai mică.</w:t>
            </w:r>
            <w:r>
              <w:rPr>
                <w:rFonts w:ascii="Cambria Bold" w:hAnsi="Cambria Bold"/>
                <w:b/>
                <w:sz w:val="24"/>
              </w:rPr>
              <w:t>Documente verificate:</w:t>
            </w:r>
            <w:r>
              <w:rPr>
                <w:rFonts w:ascii="Cambria" w:hAnsi="Cambria"/>
                <w:b w:val="false"/>
                <w:sz w:val="24"/>
              </w:rPr>
              <w:t>Cererea de finanțare. Se verifică pct. C2.1 Buget indicativ investiții/C2.2 Buget indicativ servicii. </w:t>
            </w:r>
          </w:p>
        </w:tc>
      </w:tr>
      <w:tr>
        <w:trPr>
          <w:trHeight w:val="360" w:hRule="atLeast"/>
        </w:trPr>
        <w:tc>
          <w:tcPr>
            <w:gridSpan w:val="5"/>
            <w:vAlign w:val="center"/>
          </w:tcPr>
          <w:p>
            <w:r>
              <w:rPr>
                <w:rFonts w:ascii="Cambria" w:hAnsi="Cambria"/>
                <w:b w:val="false"/>
                <w:sz w:val="24"/>
              </w:rPr>
              <w:t> </w:t>
            </w: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tblGrid>
      <w:tr>
        <w:trPr>
          <w:trHeight w:val="1080" w:hRule="atLeast"/>
        </w:trPr>
        <w:tc>
          <w:tcPr>
            <w:gridSpan w:val="2"/>
            <w:vAlign w:val="bottom"/>
          </w:tcPr>
          <w:p>
            <w:pPr>
              <w:keepNext/>
              <w:jc w:val="left"/>
            </w:pPr>
            <w:r>
              <w:rPr>
                <w:rFonts w:ascii="Cambria Bold" w:hAnsi="Cambria Bold"/>
                <w:b/>
                <w:sz w:val="24"/>
              </w:rPr>
              <w:t>Verificat,</w:t>
            </w:r>
          </w:p>
        </w:tc>
      </w:tr>
      <w:tr>
        <w:trPr>
          <w:trHeight w:val="479" w:hRule="atLeast"/>
        </w:trPr>
        <w:tc>
          <w:tcPr>
            <w:vAlign w:val="center"/>
          </w:tcPr>
          <w:p>
            <w:pPr>
              <w:keepNext/>
              <w:jc w:val="left"/>
            </w:pPr>
            <w:r>
              <w:rPr>
                <w:rFonts w:ascii="Cambria Bold" w:hAnsi="Cambria Bold"/>
                <w:b/>
                <w:sz w:val="24"/>
              </w:rPr>
              <w:t>Evaluator 1 GAL _ _ _ _ _ _ _ _ _ _ _ _ _ _ _ _ _</w:t>
            </w:r>
          </w:p>
        </w:tc>
        <w:tc>
          <w:tcPr>
            <w:vAlign w:val="center"/>
          </w:tcPr>
          <w:p>
            <w:pPr>
              <w:keepNext/>
              <w:jc w:val="right"/>
            </w:pPr>
            <w:r>
              <w:rPr>
                <w:rFonts w:ascii="Cambria Bold" w:hAnsi="Cambria Bold"/>
                <w:b/>
                <w:sz w:val="24"/>
              </w:rPr>
              <w:t>Semnătura și data _ _ _ _ _ _ _ _ _ _ _ _ _ _ _ _ _</w:t>
            </w:r>
          </w:p>
        </w:tc>
      </w:tr>
      <w:tr>
        <w:trPr>
          <w:trHeight w:val="479" w:hRule="atLeast"/>
        </w:trPr>
        <w:tc>
          <w:tcPr>
            <w:vAlign w:val="center"/>
          </w:tcPr>
          <w:p>
            <w:pPr>
              <w:keepNext/>
              <w:jc w:val="left"/>
            </w:pPr>
            <w:r>
              <w:rPr>
                <w:rFonts w:ascii="Cambria Bold" w:hAnsi="Cambria Bold"/>
                <w:b/>
                <w:sz w:val="24"/>
              </w:rPr>
              <w:t>Evaluator 2 GAL _ _ _ _ _ _ _ _ _ _ _ _ _ _ _ _ _</w:t>
            </w:r>
          </w:p>
        </w:tc>
        <w:tc>
          <w:tcPr>
            <w:vAlign w:val="center"/>
          </w:tcPr>
          <w:p>
            <w:pPr>
              <w:keepNext/>
              <w:jc w:val="right"/>
            </w:pPr>
            <w:r>
              <w:rPr>
                <w:rFonts w:ascii="Cambria Bold" w:hAnsi="Cambria Bold"/>
                <w:b/>
                <w:sz w:val="24"/>
              </w:rPr>
              <w:t>Semnătura și data _ _ _ _ _ _ _ _ _ _ _ _ _ _ _ _ _</w:t>
            </w:r>
          </w:p>
        </w:tc>
      </w:tr>
    </w:tbl>
  </w:body>
</w:document>
</file>

<file path=word/styles.xml><?xml version="1.0" encoding="utf-8"?>
<w:styles xmlns:w="http://schemas.openxmlformats.org/wordprocessingml/2006/main">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f81fb1a13554545" /></Relationships>
</file>